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9769E9" w:rsidRDefault="00F65AB0" w:rsidP="00DD6331">
      <w:pPr>
        <w:spacing w:line="360" w:lineRule="auto"/>
        <w:jc w:val="both"/>
        <w:rPr>
          <w:rFonts w:ascii="Times New Roman" w:hAnsi="Times New Roman" w:cs="Times New Roman"/>
          <w:b/>
          <w:color w:val="000000" w:themeColor="text1"/>
        </w:rPr>
      </w:pPr>
      <w:r w:rsidRPr="009769E9">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9769E9" w14:paraId="51335FA7" w14:textId="77777777" w:rsidTr="00BA7F5E">
        <w:trPr>
          <w:trHeight w:val="1075"/>
        </w:trPr>
        <w:tc>
          <w:tcPr>
            <w:tcW w:w="3062" w:type="dxa"/>
          </w:tcPr>
          <w:p w14:paraId="386D6331" w14:textId="632208D9" w:rsidR="008B4488" w:rsidRPr="009769E9" w:rsidRDefault="00F65AB0" w:rsidP="00DD6331">
            <w:pPr>
              <w:spacing w:line="360" w:lineRule="auto"/>
              <w:jc w:val="both"/>
              <w:rPr>
                <w:rFonts w:ascii="Times New Roman" w:hAnsi="Times New Roman" w:cs="Times New Roman"/>
                <w:b/>
                <w:bCs/>
                <w:color w:val="000000" w:themeColor="text1"/>
              </w:rPr>
            </w:pPr>
            <w:r w:rsidRPr="009769E9">
              <w:rPr>
                <w:rFonts w:ascii="Times New Roman" w:hAnsi="Times New Roman" w:cs="Times New Roman"/>
                <w:b/>
                <w:bCs/>
                <w:color w:val="000000" w:themeColor="text1"/>
              </w:rPr>
              <w:t>Article Nu</w:t>
            </w:r>
            <w:r w:rsidR="00AF6633" w:rsidRPr="009769E9">
              <w:rPr>
                <w:rFonts w:ascii="Times New Roman" w:hAnsi="Times New Roman" w:cs="Times New Roman"/>
                <w:b/>
                <w:bCs/>
                <w:color w:val="000000" w:themeColor="text1"/>
              </w:rPr>
              <w:t>mber:</w:t>
            </w:r>
            <w:r w:rsidR="00592E03" w:rsidRPr="009769E9">
              <w:rPr>
                <w:rFonts w:ascii="Times New Roman" w:hAnsi="Times New Roman" w:cs="Times New Roman"/>
                <w:b/>
                <w:bCs/>
                <w:color w:val="000000" w:themeColor="text1"/>
              </w:rPr>
              <w:t xml:space="preserve"> </w:t>
            </w:r>
          </w:p>
          <w:p w14:paraId="3DEDC094" w14:textId="24FD4AD5" w:rsidR="001A53D6" w:rsidRPr="009769E9" w:rsidRDefault="00780216" w:rsidP="00DD6331">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JWHG-2903</w:t>
            </w:r>
          </w:p>
        </w:tc>
        <w:tc>
          <w:tcPr>
            <w:tcW w:w="3600" w:type="dxa"/>
          </w:tcPr>
          <w:p w14:paraId="00189E9A" w14:textId="4B892B8C" w:rsidR="009E6A0F" w:rsidRPr="009769E9" w:rsidRDefault="003069E0" w:rsidP="00DD6331">
            <w:pPr>
              <w:autoSpaceDE w:val="0"/>
              <w:autoSpaceDN w:val="0"/>
              <w:adjustRightInd w:val="0"/>
              <w:spacing w:after="0" w:line="360" w:lineRule="auto"/>
              <w:jc w:val="both"/>
              <w:rPr>
                <w:rFonts w:ascii="Times New Roman" w:hAnsi="Times New Roman" w:cs="Times New Roman"/>
                <w:b/>
                <w:bCs/>
                <w:color w:val="000000" w:themeColor="text1"/>
                <w:lang w:val="en-GB"/>
              </w:rPr>
            </w:pPr>
            <w:r w:rsidRPr="009769E9">
              <w:rPr>
                <w:rFonts w:ascii="Times New Roman" w:hAnsi="Times New Roman" w:cs="Times New Roman"/>
                <w:b/>
                <w:bCs/>
                <w:color w:val="000000" w:themeColor="text1"/>
                <w:lang w:val="en-GB"/>
              </w:rPr>
              <w:t>Author Name</w:t>
            </w:r>
          </w:p>
          <w:p w14:paraId="6E3B267D" w14:textId="77777777" w:rsidR="00A501A1" w:rsidRPr="009769E9" w:rsidRDefault="00A501A1" w:rsidP="00DD6331">
            <w:pPr>
              <w:autoSpaceDE w:val="0"/>
              <w:autoSpaceDN w:val="0"/>
              <w:adjustRightInd w:val="0"/>
              <w:spacing w:after="0" w:line="360" w:lineRule="auto"/>
              <w:rPr>
                <w:rFonts w:ascii="Times New Roman" w:hAnsi="Times New Roman" w:cs="Times New Roman"/>
                <w:b/>
                <w:color w:val="000000" w:themeColor="text1"/>
              </w:rPr>
            </w:pPr>
          </w:p>
          <w:p w14:paraId="0E0051C1" w14:textId="7ACB2C45" w:rsidR="003069E0" w:rsidRPr="009769E9" w:rsidRDefault="00780216" w:rsidP="00DD6331">
            <w:pPr>
              <w:autoSpaceDE w:val="0"/>
              <w:autoSpaceDN w:val="0"/>
              <w:adjustRightInd w:val="0"/>
              <w:spacing w:after="0" w:line="360" w:lineRule="auto"/>
              <w:rPr>
                <w:rFonts w:ascii="Times New Roman" w:hAnsi="Times New Roman" w:cs="Times New Roman"/>
                <w:b/>
                <w:bCs/>
                <w:color w:val="000000" w:themeColor="text1"/>
                <w:lang w:val="en-GB"/>
              </w:rPr>
            </w:pPr>
            <w:proofErr w:type="spellStart"/>
            <w:r w:rsidRPr="00780216">
              <w:rPr>
                <w:rFonts w:ascii="Times New Roman" w:hAnsi="Times New Roman" w:cs="Times New Roman"/>
                <w:b/>
                <w:color w:val="000000" w:themeColor="text1"/>
              </w:rPr>
              <w:t>Suenaga</w:t>
            </w:r>
            <w:proofErr w:type="spellEnd"/>
            <w:r w:rsidRPr="00780216">
              <w:rPr>
                <w:rFonts w:ascii="Times New Roman" w:hAnsi="Times New Roman" w:cs="Times New Roman"/>
                <w:b/>
                <w:color w:val="000000" w:themeColor="text1"/>
              </w:rPr>
              <w:t xml:space="preserve"> Hiromi</w:t>
            </w:r>
          </w:p>
        </w:tc>
        <w:tc>
          <w:tcPr>
            <w:tcW w:w="3443" w:type="dxa"/>
          </w:tcPr>
          <w:p w14:paraId="3D4D1535" w14:textId="581F9B78" w:rsidR="008B4488" w:rsidRPr="009769E9" w:rsidRDefault="00240F9C" w:rsidP="00DD6331">
            <w:pPr>
              <w:spacing w:line="360" w:lineRule="auto"/>
              <w:jc w:val="both"/>
              <w:rPr>
                <w:rFonts w:ascii="Times New Roman" w:hAnsi="Times New Roman" w:cs="Times New Roman"/>
                <w:color w:val="000000" w:themeColor="text1"/>
              </w:rPr>
            </w:pPr>
            <w:r w:rsidRPr="009769E9">
              <w:rPr>
                <w:rFonts w:ascii="Times New Roman" w:hAnsi="Times New Roman" w:cs="Times New Roman"/>
                <w:color w:val="000000" w:themeColor="text1"/>
              </w:rPr>
              <w:t xml:space="preserve"> </w:t>
            </w:r>
          </w:p>
        </w:tc>
      </w:tr>
      <w:tr w:rsidR="00063CC6" w:rsidRPr="009769E9" w14:paraId="1E818F0A" w14:textId="77777777" w:rsidTr="00BA7F5E">
        <w:trPr>
          <w:trHeight w:val="413"/>
        </w:trPr>
        <w:tc>
          <w:tcPr>
            <w:tcW w:w="3062" w:type="dxa"/>
            <w:vAlign w:val="center"/>
          </w:tcPr>
          <w:p w14:paraId="3AE97BDC" w14:textId="28408024" w:rsidR="008B4488" w:rsidRPr="009769E9" w:rsidRDefault="00011004" w:rsidP="00DD6331">
            <w:pPr>
              <w:spacing w:line="360" w:lineRule="auto"/>
              <w:jc w:val="center"/>
              <w:rPr>
                <w:rFonts w:ascii="Times New Roman" w:hAnsi="Times New Roman" w:cs="Times New Roman"/>
                <w:color w:val="000000" w:themeColor="text1"/>
              </w:rPr>
            </w:pPr>
            <w:r w:rsidRPr="009769E9">
              <w:rPr>
                <w:rFonts w:ascii="Times New Roman" w:hAnsi="Times New Roman" w:cs="Times New Roman"/>
                <w:color w:val="000000" w:themeColor="text1"/>
              </w:rPr>
              <w:t>Accept</w:t>
            </w:r>
          </w:p>
        </w:tc>
        <w:tc>
          <w:tcPr>
            <w:tcW w:w="3600" w:type="dxa"/>
            <w:vAlign w:val="center"/>
          </w:tcPr>
          <w:p w14:paraId="2A4179DF" w14:textId="0F5D3D8A" w:rsidR="008B4488" w:rsidRPr="009769E9" w:rsidRDefault="00011004" w:rsidP="00DD6331">
            <w:pPr>
              <w:pStyle w:val="ListParagraph"/>
              <w:numPr>
                <w:ilvl w:val="0"/>
                <w:numId w:val="1"/>
              </w:numPr>
              <w:spacing w:line="360" w:lineRule="auto"/>
              <w:jc w:val="both"/>
              <w:rPr>
                <w:rFonts w:ascii="Times New Roman" w:hAnsi="Times New Roman" w:cs="Times New Roman"/>
                <w:b/>
                <w:color w:val="000000" w:themeColor="text1"/>
              </w:rPr>
            </w:pPr>
            <w:r w:rsidRPr="009769E9">
              <w:rPr>
                <w:rFonts w:ascii="Times New Roman" w:hAnsi="Times New Roman" w:cs="Times New Roman"/>
                <w:b/>
                <w:color w:val="000000" w:themeColor="text1"/>
              </w:rPr>
              <w:t>Minor Revision</w:t>
            </w:r>
          </w:p>
        </w:tc>
        <w:tc>
          <w:tcPr>
            <w:tcW w:w="3443" w:type="dxa"/>
            <w:vAlign w:val="center"/>
          </w:tcPr>
          <w:p w14:paraId="2CED1669" w14:textId="73FCF3F0" w:rsidR="008B4488" w:rsidRPr="009769E9" w:rsidRDefault="00011004" w:rsidP="00DD6331">
            <w:pPr>
              <w:pStyle w:val="ListParagraph"/>
              <w:spacing w:line="360" w:lineRule="auto"/>
              <w:jc w:val="both"/>
              <w:rPr>
                <w:rFonts w:ascii="Times New Roman" w:hAnsi="Times New Roman" w:cs="Times New Roman"/>
                <w:color w:val="000000" w:themeColor="text1"/>
              </w:rPr>
            </w:pPr>
            <w:r w:rsidRPr="009769E9">
              <w:rPr>
                <w:rFonts w:ascii="Times New Roman" w:hAnsi="Times New Roman" w:cs="Times New Roman"/>
                <w:color w:val="000000" w:themeColor="text1"/>
              </w:rPr>
              <w:t>Major Revision</w:t>
            </w:r>
          </w:p>
        </w:tc>
      </w:tr>
      <w:tr w:rsidR="00063CC6" w:rsidRPr="009769E9" w14:paraId="12B3DCF4" w14:textId="77777777" w:rsidTr="00BA7F5E">
        <w:trPr>
          <w:trHeight w:val="440"/>
        </w:trPr>
        <w:tc>
          <w:tcPr>
            <w:tcW w:w="3062" w:type="dxa"/>
            <w:vAlign w:val="center"/>
          </w:tcPr>
          <w:p w14:paraId="6B5944C0" w14:textId="4D809D46" w:rsidR="00AF6633" w:rsidRPr="009769E9" w:rsidRDefault="00011004" w:rsidP="00DD6331">
            <w:pPr>
              <w:spacing w:line="360" w:lineRule="auto"/>
              <w:jc w:val="center"/>
              <w:rPr>
                <w:rFonts w:ascii="Times New Roman" w:hAnsi="Times New Roman" w:cs="Times New Roman"/>
                <w:color w:val="000000" w:themeColor="text1"/>
              </w:rPr>
            </w:pPr>
            <w:r w:rsidRPr="009769E9">
              <w:rPr>
                <w:rFonts w:ascii="Times New Roman" w:hAnsi="Times New Roman" w:cs="Times New Roman"/>
                <w:color w:val="000000" w:themeColor="text1"/>
              </w:rPr>
              <w:t>Reject</w:t>
            </w:r>
          </w:p>
        </w:tc>
        <w:tc>
          <w:tcPr>
            <w:tcW w:w="3600" w:type="dxa"/>
            <w:vAlign w:val="center"/>
          </w:tcPr>
          <w:p w14:paraId="5AAF7CF3" w14:textId="3615E7B7" w:rsidR="00AF6633" w:rsidRPr="009769E9" w:rsidRDefault="00011004" w:rsidP="00DD6331">
            <w:pPr>
              <w:spacing w:line="360" w:lineRule="auto"/>
              <w:jc w:val="center"/>
              <w:rPr>
                <w:rFonts w:ascii="Times New Roman" w:hAnsi="Times New Roman" w:cs="Times New Roman"/>
                <w:color w:val="000000" w:themeColor="text1"/>
              </w:rPr>
            </w:pPr>
            <w:r w:rsidRPr="009769E9">
              <w:rPr>
                <w:rFonts w:ascii="Times New Roman" w:hAnsi="Times New Roman" w:cs="Times New Roman"/>
                <w:color w:val="000000" w:themeColor="text1"/>
              </w:rPr>
              <w:t>Re-revision</w:t>
            </w:r>
          </w:p>
        </w:tc>
        <w:tc>
          <w:tcPr>
            <w:tcW w:w="3443" w:type="dxa"/>
            <w:vAlign w:val="center"/>
          </w:tcPr>
          <w:p w14:paraId="19595238" w14:textId="5BB3397A" w:rsidR="00AF6633" w:rsidRPr="009769E9" w:rsidRDefault="00011004" w:rsidP="00DD6331">
            <w:pPr>
              <w:spacing w:line="360" w:lineRule="auto"/>
              <w:jc w:val="center"/>
              <w:rPr>
                <w:rFonts w:ascii="Times New Roman" w:hAnsi="Times New Roman" w:cs="Times New Roman"/>
                <w:color w:val="000000" w:themeColor="text1"/>
              </w:rPr>
            </w:pPr>
            <w:r w:rsidRPr="009769E9">
              <w:rPr>
                <w:rFonts w:ascii="Times New Roman" w:hAnsi="Times New Roman" w:cs="Times New Roman"/>
                <w:color w:val="000000" w:themeColor="text1"/>
              </w:rPr>
              <w:t>Poor Quality</w:t>
            </w:r>
          </w:p>
        </w:tc>
      </w:tr>
      <w:tr w:rsidR="00063CC6" w:rsidRPr="009769E9" w14:paraId="1EE1E661" w14:textId="77777777" w:rsidTr="00BA7F5E">
        <w:trPr>
          <w:trHeight w:val="2240"/>
        </w:trPr>
        <w:tc>
          <w:tcPr>
            <w:tcW w:w="10105" w:type="dxa"/>
            <w:gridSpan w:val="3"/>
          </w:tcPr>
          <w:p w14:paraId="42DC10A0" w14:textId="77777777" w:rsidR="00E51B16" w:rsidRDefault="00E9204E" w:rsidP="007A6FA1">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9769E9">
              <w:rPr>
                <w:rFonts w:ascii="Times New Roman" w:eastAsia="Times New Roman" w:hAnsi="Times New Roman" w:cs="Times New Roman"/>
                <w:b/>
                <w:bCs/>
                <w:color w:val="000000" w:themeColor="text1"/>
                <w:shd w:val="clear" w:color="auto" w:fill="FFFFFF"/>
                <w:lang w:val="en-IN" w:eastAsia="en-IN"/>
              </w:rPr>
              <w:t>Title</w:t>
            </w:r>
            <w:r w:rsidR="00A77614" w:rsidRPr="009769E9">
              <w:rPr>
                <w:rFonts w:ascii="Times New Roman" w:eastAsia="Times New Roman" w:hAnsi="Times New Roman" w:cs="Times New Roman"/>
                <w:b/>
                <w:bCs/>
                <w:color w:val="000000" w:themeColor="text1"/>
                <w:shd w:val="clear" w:color="auto" w:fill="FFFFFF"/>
                <w:lang w:val="en-IN" w:eastAsia="en-IN"/>
              </w:rPr>
              <w:t>:</w:t>
            </w:r>
            <w:r w:rsidR="00CD4D68" w:rsidRPr="009769E9">
              <w:rPr>
                <w:rFonts w:ascii="Times New Roman" w:hAnsi="Times New Roman" w:cs="Times New Roman"/>
                <w:color w:val="000000" w:themeColor="text1"/>
              </w:rPr>
              <w:t xml:space="preserve"> </w:t>
            </w:r>
            <w:r w:rsidR="00E51B16" w:rsidRPr="00E51B16">
              <w:rPr>
                <w:rFonts w:ascii="Times New Roman" w:eastAsia="Times New Roman" w:hAnsi="Times New Roman" w:cs="Times New Roman"/>
                <w:b/>
                <w:bCs/>
                <w:color w:val="000000" w:themeColor="text1"/>
                <w:shd w:val="clear" w:color="auto" w:fill="FFFFFF"/>
                <w:lang w:val="en-IN" w:eastAsia="en-IN"/>
              </w:rPr>
              <w:tab/>
              <w:t>Effects of Pleasant Stimulation with Sea Video Viewing on Heart Rate Variability and Frontal Lobe Brain Activity in Early Pregnancy: A Pilot Study Assessing Perinatal Depression Risk</w:t>
            </w:r>
          </w:p>
          <w:p w14:paraId="66494535" w14:textId="0F76967B" w:rsidR="00780216" w:rsidRDefault="00140858" w:rsidP="007A6FA1">
            <w:pPr>
              <w:spacing w:line="360" w:lineRule="auto"/>
              <w:jc w:val="both"/>
              <w:rPr>
                <w:rFonts w:ascii="Times New Roman" w:eastAsia="Times New Roman" w:hAnsi="Times New Roman" w:cs="Times New Roman"/>
                <w:bCs/>
                <w:color w:val="000000" w:themeColor="text1"/>
                <w:shd w:val="clear" w:color="auto" w:fill="FFFFFF"/>
                <w:lang w:val="en-IN" w:eastAsia="en-IN"/>
              </w:rPr>
            </w:pPr>
            <w:bookmarkStart w:id="0" w:name="_GoBack"/>
            <w:bookmarkEnd w:id="0"/>
            <w:r w:rsidRPr="009769E9">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9769E9">
              <w:rPr>
                <w:rFonts w:ascii="Times New Roman" w:eastAsia="Times New Roman" w:hAnsi="Times New Roman" w:cs="Times New Roman"/>
                <w:bCs/>
                <w:color w:val="000000" w:themeColor="text1"/>
                <w:shd w:val="clear" w:color="auto" w:fill="FFFFFF"/>
                <w:lang w:val="en-IN" w:eastAsia="en-IN"/>
              </w:rPr>
              <w:t>from</w:t>
            </w:r>
            <w:r w:rsidRPr="009769E9">
              <w:rPr>
                <w:rFonts w:ascii="Times New Roman" w:eastAsia="Times New Roman" w:hAnsi="Times New Roman" w:cs="Times New Roman"/>
                <w:bCs/>
                <w:color w:val="000000" w:themeColor="text1"/>
                <w:shd w:val="clear" w:color="auto" w:fill="FFFFFF"/>
                <w:lang w:val="en-IN" w:eastAsia="en-IN"/>
              </w:rPr>
              <w:t xml:space="preserve"> Reviewer</w:t>
            </w:r>
            <w:r w:rsidR="0063559D" w:rsidRPr="009769E9">
              <w:rPr>
                <w:rFonts w:ascii="Times New Roman" w:hAnsi="Times New Roman" w:cs="Times New Roman"/>
                <w:color w:val="000000" w:themeColor="text1"/>
              </w:rPr>
              <w:t xml:space="preserve">: </w:t>
            </w:r>
            <w:r w:rsidR="001923FE" w:rsidRPr="009769E9">
              <w:rPr>
                <w:rFonts w:ascii="Times New Roman" w:eastAsia="Times New Roman" w:hAnsi="Times New Roman" w:cs="Times New Roman"/>
                <w:bCs/>
                <w:color w:val="000000" w:themeColor="text1"/>
                <w:shd w:val="clear" w:color="auto" w:fill="FFFFFF"/>
                <w:lang w:val="en-IN" w:eastAsia="en-IN"/>
              </w:rPr>
              <w:t xml:space="preserve">- </w:t>
            </w:r>
            <w:r w:rsidR="00780216">
              <w:rPr>
                <w:rFonts w:ascii="Times New Roman" w:eastAsia="Times New Roman" w:hAnsi="Times New Roman" w:cs="Times New Roman"/>
                <w:bCs/>
                <w:color w:val="000000" w:themeColor="text1"/>
                <w:shd w:val="clear" w:color="auto" w:fill="FFFFFF"/>
                <w:lang w:val="en-IN" w:eastAsia="en-IN"/>
              </w:rPr>
              <w:t>The article</w:t>
            </w:r>
            <w:r w:rsidR="00780216" w:rsidRPr="00780216">
              <w:rPr>
                <w:rFonts w:ascii="Times New Roman" w:eastAsia="Times New Roman" w:hAnsi="Times New Roman" w:cs="Times New Roman"/>
                <w:bCs/>
                <w:color w:val="000000" w:themeColor="text1"/>
                <w:shd w:val="clear" w:color="auto" w:fill="FFFFFF"/>
                <w:lang w:val="en-IN" w:eastAsia="en-IN"/>
              </w:rPr>
              <w:t xml:space="preserve"> presents valuable insights into the effects of sea video viewing on pregnant women's heart rate variability (HRV) and brain activity, particularly in the context of perinatal depression risk. The study design, methods, and results are generally </w:t>
            </w:r>
            <w:proofErr w:type="gramStart"/>
            <w:r w:rsidR="00780216" w:rsidRPr="00780216">
              <w:rPr>
                <w:rFonts w:ascii="Times New Roman" w:eastAsia="Times New Roman" w:hAnsi="Times New Roman" w:cs="Times New Roman"/>
                <w:bCs/>
                <w:color w:val="000000" w:themeColor="text1"/>
                <w:shd w:val="clear" w:color="auto" w:fill="FFFFFF"/>
                <w:lang w:val="en-IN" w:eastAsia="en-IN"/>
              </w:rPr>
              <w:t>well-executed</w:t>
            </w:r>
            <w:proofErr w:type="gramEnd"/>
            <w:r w:rsidR="00780216" w:rsidRPr="00780216">
              <w:rPr>
                <w:rFonts w:ascii="Times New Roman" w:eastAsia="Times New Roman" w:hAnsi="Times New Roman" w:cs="Times New Roman"/>
                <w:bCs/>
                <w:color w:val="000000" w:themeColor="text1"/>
                <w:shd w:val="clear" w:color="auto" w:fill="FFFFFF"/>
                <w:lang w:val="en-IN" w:eastAsia="en-IN"/>
              </w:rPr>
              <w:t xml:space="preserve"> and effectively discussed. However, a few minor revisions </w:t>
            </w:r>
            <w:proofErr w:type="gramStart"/>
            <w:r w:rsidR="00780216" w:rsidRPr="00780216">
              <w:rPr>
                <w:rFonts w:ascii="Times New Roman" w:eastAsia="Times New Roman" w:hAnsi="Times New Roman" w:cs="Times New Roman"/>
                <w:bCs/>
                <w:color w:val="000000" w:themeColor="text1"/>
                <w:shd w:val="clear" w:color="auto" w:fill="FFFFFF"/>
                <w:lang w:val="en-IN" w:eastAsia="en-IN"/>
              </w:rPr>
              <w:t>are recommended</w:t>
            </w:r>
            <w:proofErr w:type="gramEnd"/>
            <w:r w:rsidR="00780216" w:rsidRPr="00780216">
              <w:rPr>
                <w:rFonts w:ascii="Times New Roman" w:eastAsia="Times New Roman" w:hAnsi="Times New Roman" w:cs="Times New Roman"/>
                <w:bCs/>
                <w:color w:val="000000" w:themeColor="text1"/>
                <w:shd w:val="clear" w:color="auto" w:fill="FFFFFF"/>
                <w:lang w:val="en-IN" w:eastAsia="en-IN"/>
              </w:rPr>
              <w:t xml:space="preserve"> to enhance clarity and completeness, such as specifying HRV indices, providing additional contextualization in the introduction, and including effect sizes for significant findings in the results section. Overall, these revisions will improve the paper's readability and strengthen the interpretation of the study's findings.</w:t>
            </w:r>
          </w:p>
          <w:p w14:paraId="1B0A7C41" w14:textId="21FD776B" w:rsidR="00780216" w:rsidRDefault="00780216" w:rsidP="007A6FA1">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Abstract: - </w:t>
            </w:r>
            <w:r w:rsidRPr="00780216">
              <w:rPr>
                <w:rFonts w:ascii="Times New Roman" w:eastAsia="Times New Roman" w:hAnsi="Times New Roman" w:cs="Times New Roman"/>
                <w:bCs/>
                <w:color w:val="000000" w:themeColor="text1"/>
                <w:shd w:val="clear" w:color="auto" w:fill="FFFFFF"/>
                <w:lang w:val="en-IN" w:eastAsia="en-IN"/>
              </w:rPr>
              <w:t xml:space="preserve">The abstract provides a clear overview of the study, its objective, and methodology. The key findings regarding heart rate variability (HRV) and brain activity after viewing sea videos </w:t>
            </w:r>
            <w:proofErr w:type="gramStart"/>
            <w:r w:rsidRPr="00780216">
              <w:rPr>
                <w:rFonts w:ascii="Times New Roman" w:eastAsia="Times New Roman" w:hAnsi="Times New Roman" w:cs="Times New Roman"/>
                <w:bCs/>
                <w:color w:val="000000" w:themeColor="text1"/>
                <w:shd w:val="clear" w:color="auto" w:fill="FFFFFF"/>
                <w:lang w:val="en-IN" w:eastAsia="en-IN"/>
              </w:rPr>
              <w:t>are succinctly presented</w:t>
            </w:r>
            <w:proofErr w:type="gramEnd"/>
            <w:r w:rsidRPr="00780216">
              <w:rPr>
                <w:rFonts w:ascii="Times New Roman" w:eastAsia="Times New Roman" w:hAnsi="Times New Roman" w:cs="Times New Roman"/>
                <w:bCs/>
                <w:color w:val="000000" w:themeColor="text1"/>
                <w:shd w:val="clear" w:color="auto" w:fill="FFFFFF"/>
                <w:lang w:val="en-IN" w:eastAsia="en-IN"/>
              </w:rPr>
              <w:t>. However, it would be helpful to include specific HRV indices assessed. The conclusion on the potential negative emotional responses in individuals at risk of depression adds valuable context.</w:t>
            </w:r>
          </w:p>
          <w:p w14:paraId="590E6A47" w14:textId="77777777" w:rsidR="00780216" w:rsidRDefault="00CA69A9" w:rsidP="00780216">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780216">
              <w:rPr>
                <w:rFonts w:ascii="Times New Roman" w:eastAsia="Times New Roman" w:hAnsi="Times New Roman" w:cs="Times New Roman"/>
                <w:bCs/>
                <w:color w:val="000000" w:themeColor="text1"/>
                <w:shd w:val="clear" w:color="auto" w:fill="FFFFFF"/>
                <w:lang w:val="en-IN" w:eastAsia="en-IN"/>
              </w:rPr>
              <w:t xml:space="preserve">Introduction: - </w:t>
            </w:r>
            <w:r w:rsidR="00780216" w:rsidRPr="00780216">
              <w:rPr>
                <w:rFonts w:ascii="Times New Roman" w:eastAsia="Times New Roman" w:hAnsi="Times New Roman" w:cs="Times New Roman"/>
                <w:bCs/>
                <w:color w:val="000000" w:themeColor="text1"/>
                <w:shd w:val="clear" w:color="auto" w:fill="FFFFFF"/>
                <w:lang w:val="en-IN" w:eastAsia="en-IN"/>
              </w:rPr>
              <w:t xml:space="preserve">The introduction effectively highlights the significance of perinatal depression, its impact, and the existing challenges in early diagnosis. The rationale for using HRV as an assessment tool is </w:t>
            </w:r>
            <w:proofErr w:type="gramStart"/>
            <w:r w:rsidR="00780216" w:rsidRPr="00780216">
              <w:rPr>
                <w:rFonts w:ascii="Times New Roman" w:eastAsia="Times New Roman" w:hAnsi="Times New Roman" w:cs="Times New Roman"/>
                <w:bCs/>
                <w:color w:val="000000" w:themeColor="text1"/>
                <w:shd w:val="clear" w:color="auto" w:fill="FFFFFF"/>
                <w:lang w:val="en-IN" w:eastAsia="en-IN"/>
              </w:rPr>
              <w:t>well-supported</w:t>
            </w:r>
            <w:proofErr w:type="gramEnd"/>
            <w:r w:rsidR="00780216" w:rsidRPr="00780216">
              <w:rPr>
                <w:rFonts w:ascii="Times New Roman" w:eastAsia="Times New Roman" w:hAnsi="Times New Roman" w:cs="Times New Roman"/>
                <w:bCs/>
                <w:color w:val="000000" w:themeColor="text1"/>
                <w:shd w:val="clear" w:color="auto" w:fill="FFFFFF"/>
                <w:lang w:val="en-IN" w:eastAsia="en-IN"/>
              </w:rPr>
              <w:t>. However, a more explicit connection between the introduction and the study's focus on sea video stimulation could enhance clarity.</w:t>
            </w:r>
          </w:p>
          <w:p w14:paraId="4FC9F8DC" w14:textId="42F9BBA0" w:rsidR="00780216" w:rsidRDefault="00780216" w:rsidP="00780216">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Methodology: - </w:t>
            </w:r>
            <w:proofErr w:type="gramStart"/>
            <w:r w:rsidRPr="00780216">
              <w:rPr>
                <w:rFonts w:ascii="Times New Roman" w:eastAsia="Times New Roman" w:hAnsi="Times New Roman" w:cs="Times New Roman"/>
                <w:bCs/>
                <w:color w:val="000000" w:themeColor="text1"/>
                <w:shd w:val="clear" w:color="auto" w:fill="FFFFFF"/>
                <w:lang w:val="en-IN" w:eastAsia="en-IN"/>
              </w:rPr>
              <w:t>The Materials and Methods section is generally well structured and provides a clear understanding of the study's design and procedures</w:t>
            </w:r>
            <w:proofErr w:type="gramEnd"/>
            <w:r w:rsidRPr="00780216">
              <w:rPr>
                <w:rFonts w:ascii="Times New Roman" w:eastAsia="Times New Roman" w:hAnsi="Times New Roman" w:cs="Times New Roman"/>
                <w:bCs/>
                <w:color w:val="000000" w:themeColor="text1"/>
                <w:shd w:val="clear" w:color="auto" w:fill="FFFFFF"/>
                <w:lang w:val="en-IN" w:eastAsia="en-IN"/>
              </w:rPr>
              <w:t>. Adding some additional details, such as the duration of the sea video session, explicit HRV indices, and effect sizes, could improve clarity and completeness.</w:t>
            </w:r>
          </w:p>
          <w:p w14:paraId="5DC2B572" w14:textId="323BB7A9" w:rsidR="00780216" w:rsidRDefault="00780216" w:rsidP="00780216">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Results: - </w:t>
            </w:r>
            <w:r w:rsidRPr="00780216">
              <w:rPr>
                <w:rFonts w:ascii="Times New Roman" w:eastAsia="Times New Roman" w:hAnsi="Times New Roman" w:cs="Times New Roman"/>
                <w:bCs/>
                <w:color w:val="000000" w:themeColor="text1"/>
                <w:shd w:val="clear" w:color="auto" w:fill="FFFFFF"/>
                <w:lang w:val="en-IN" w:eastAsia="en-IN"/>
              </w:rPr>
              <w:t xml:space="preserve">The results section effectively communicates findings, with clear comparisons between low- and high-EPDS groups. Including effect sizes for the significant changes in </w:t>
            </w:r>
            <w:proofErr w:type="spellStart"/>
            <w:r w:rsidRPr="00780216">
              <w:rPr>
                <w:rFonts w:ascii="Times New Roman" w:eastAsia="Times New Roman" w:hAnsi="Times New Roman" w:cs="Times New Roman"/>
                <w:bCs/>
                <w:color w:val="000000" w:themeColor="text1"/>
                <w:shd w:val="clear" w:color="auto" w:fill="FFFFFF"/>
                <w:lang w:val="en-IN" w:eastAsia="en-IN"/>
              </w:rPr>
              <w:t>HFnu</w:t>
            </w:r>
            <w:proofErr w:type="spellEnd"/>
            <w:r w:rsidRPr="00780216">
              <w:rPr>
                <w:rFonts w:ascii="Times New Roman" w:eastAsia="Times New Roman" w:hAnsi="Times New Roman" w:cs="Times New Roman"/>
                <w:bCs/>
                <w:color w:val="000000" w:themeColor="text1"/>
                <w:shd w:val="clear" w:color="auto" w:fill="FFFFFF"/>
                <w:lang w:val="en-IN" w:eastAsia="en-IN"/>
              </w:rPr>
              <w:t xml:space="preserve"> and LF/HF would offer a more comprehensive understanding.</w:t>
            </w:r>
          </w:p>
          <w:p w14:paraId="66722D25" w14:textId="44C7CE03" w:rsidR="00780216" w:rsidRPr="00780216" w:rsidRDefault="00780216" w:rsidP="00780216">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lastRenderedPageBreak/>
              <w:t>Discussions: - This section</w:t>
            </w:r>
            <w:r w:rsidRPr="00780216">
              <w:rPr>
                <w:rFonts w:ascii="Times New Roman" w:eastAsia="Times New Roman" w:hAnsi="Times New Roman" w:cs="Times New Roman"/>
                <w:bCs/>
                <w:color w:val="000000" w:themeColor="text1"/>
                <w:shd w:val="clear" w:color="auto" w:fill="FFFFFF"/>
                <w:lang w:val="en-IN" w:eastAsia="en-IN"/>
              </w:rPr>
              <w:t xml:space="preserve"> provides a thoughtful perspective on evaluating responses to stimuli like natural sea images. The limitations section is appropriately addressed, acknowledging the small sample size, limited stimuli (sea images), and the focus on early pregnancy. The recognition of the need for further data accumulation enhances the study's transparency.</w:t>
            </w:r>
          </w:p>
          <w:p w14:paraId="1BC4043E" w14:textId="5D9FA48C" w:rsidR="007A6FA1" w:rsidRDefault="00780216" w:rsidP="00DD6331">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Conclusion: - </w:t>
            </w:r>
            <w:r w:rsidRPr="00780216">
              <w:rPr>
                <w:rFonts w:ascii="Times New Roman" w:eastAsia="Times New Roman" w:hAnsi="Times New Roman" w:cs="Times New Roman"/>
                <w:bCs/>
                <w:color w:val="000000" w:themeColor="text1"/>
                <w:shd w:val="clear" w:color="auto" w:fill="FFFFFF"/>
                <w:lang w:val="en-IN" w:eastAsia="en-IN"/>
              </w:rPr>
              <w:t>The conclusion effectively summarizes key findings, emphasizing the absence of HRV differences but highlighting the potential negative emotional impact of sea video viewing in high-risk depression individuals. The suggestion to assess changes in emotional responses for diagnosing perinatal depression is a valuable takeaway.</w:t>
            </w:r>
          </w:p>
          <w:p w14:paraId="387941E6" w14:textId="38135673" w:rsidR="0049531E" w:rsidRPr="009769E9" w:rsidRDefault="00DE24E6" w:rsidP="00DD6331">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9769E9">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9769E9">
              <w:rPr>
                <w:rFonts w:ascii="Times New Roman" w:eastAsia="Times New Roman" w:hAnsi="Times New Roman" w:cs="Times New Roman"/>
                <w:bCs/>
                <w:color w:val="000000" w:themeColor="text1"/>
                <w:shd w:val="clear" w:color="auto" w:fill="FFFFFF"/>
                <w:lang w:val="en-IN" w:eastAsia="en-IN"/>
              </w:rPr>
              <w:t>can be publ</w:t>
            </w:r>
            <w:r w:rsidR="00B77468" w:rsidRPr="009769E9">
              <w:rPr>
                <w:rFonts w:ascii="Times New Roman" w:eastAsia="Times New Roman" w:hAnsi="Times New Roman" w:cs="Times New Roman"/>
                <w:bCs/>
                <w:color w:val="000000" w:themeColor="text1"/>
                <w:shd w:val="clear" w:color="auto" w:fill="FFFFFF"/>
                <w:lang w:val="en-IN" w:eastAsia="en-IN"/>
              </w:rPr>
              <w:t>ished</w:t>
            </w:r>
            <w:proofErr w:type="gramEnd"/>
            <w:r w:rsidR="006D078A" w:rsidRPr="009769E9">
              <w:rPr>
                <w:rFonts w:ascii="Times New Roman" w:eastAsia="Times New Roman" w:hAnsi="Times New Roman" w:cs="Times New Roman"/>
                <w:bCs/>
                <w:color w:val="000000" w:themeColor="text1"/>
                <w:shd w:val="clear" w:color="auto" w:fill="FFFFFF"/>
                <w:lang w:val="en-IN" w:eastAsia="en-IN"/>
              </w:rPr>
              <w:t xml:space="preserve"> after mino</w:t>
            </w:r>
            <w:r w:rsidR="001C652F" w:rsidRPr="009769E9">
              <w:rPr>
                <w:rFonts w:ascii="Times New Roman" w:eastAsia="Times New Roman" w:hAnsi="Times New Roman" w:cs="Times New Roman"/>
                <w:bCs/>
                <w:color w:val="000000" w:themeColor="text1"/>
                <w:shd w:val="clear" w:color="auto" w:fill="FFFFFF"/>
                <w:lang w:val="en-IN" w:eastAsia="en-IN"/>
              </w:rPr>
              <w:t>r</w:t>
            </w:r>
            <w:r w:rsidR="003810EE" w:rsidRPr="009769E9">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9769E9" w:rsidRDefault="008B4488" w:rsidP="00DD6331">
      <w:pPr>
        <w:spacing w:line="360" w:lineRule="auto"/>
        <w:jc w:val="both"/>
        <w:rPr>
          <w:rFonts w:ascii="Times New Roman" w:hAnsi="Times New Roman" w:cs="Times New Roman"/>
          <w:color w:val="000000" w:themeColor="text1"/>
        </w:rPr>
      </w:pPr>
    </w:p>
    <w:sectPr w:rsidR="008B4488" w:rsidRPr="009769E9"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C6A7D5" w14:textId="77777777" w:rsidR="00950C5D" w:rsidRDefault="00950C5D" w:rsidP="00F65AB0">
      <w:pPr>
        <w:spacing w:after="0" w:line="240" w:lineRule="auto"/>
      </w:pPr>
      <w:r>
        <w:separator/>
      </w:r>
    </w:p>
  </w:endnote>
  <w:endnote w:type="continuationSeparator" w:id="0">
    <w:p w14:paraId="532E4244" w14:textId="77777777" w:rsidR="00950C5D" w:rsidRDefault="00950C5D"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BF4381" w14:textId="77777777" w:rsidR="00950C5D" w:rsidRDefault="00950C5D" w:rsidP="00F65AB0">
      <w:pPr>
        <w:spacing w:after="0" w:line="240" w:lineRule="auto"/>
      </w:pPr>
      <w:r>
        <w:separator/>
      </w:r>
    </w:p>
  </w:footnote>
  <w:footnote w:type="continuationSeparator" w:id="0">
    <w:p w14:paraId="79B846C7" w14:textId="77777777" w:rsidR="00950C5D" w:rsidRDefault="00950C5D"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91D436B"/>
    <w:multiLevelType w:val="hybridMultilevel"/>
    <w:tmpl w:val="673852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1A810ECF"/>
    <w:multiLevelType w:val="hybridMultilevel"/>
    <w:tmpl w:val="B9C8E8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2157438D"/>
    <w:multiLevelType w:val="hybridMultilevel"/>
    <w:tmpl w:val="53766D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33396123"/>
    <w:multiLevelType w:val="hybridMultilevel"/>
    <w:tmpl w:val="6C321C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4B610AB6"/>
    <w:multiLevelType w:val="hybridMultilevel"/>
    <w:tmpl w:val="442CE0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4B820252"/>
    <w:multiLevelType w:val="hybridMultilevel"/>
    <w:tmpl w:val="51D248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60A327B2"/>
    <w:multiLevelType w:val="hybridMultilevel"/>
    <w:tmpl w:val="4022C6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61B52EBD"/>
    <w:multiLevelType w:val="hybridMultilevel"/>
    <w:tmpl w:val="9A6A5C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66940030"/>
    <w:multiLevelType w:val="hybridMultilevel"/>
    <w:tmpl w:val="A6A8E4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7B33225F"/>
    <w:multiLevelType w:val="hybridMultilevel"/>
    <w:tmpl w:val="C190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3"/>
  </w:num>
  <w:num w:numId="4">
    <w:abstractNumId w:val="1"/>
  </w:num>
  <w:num w:numId="5">
    <w:abstractNumId w:val="2"/>
  </w:num>
  <w:num w:numId="6">
    <w:abstractNumId w:val="10"/>
  </w:num>
  <w:num w:numId="7">
    <w:abstractNumId w:val="8"/>
  </w:num>
  <w:num w:numId="8">
    <w:abstractNumId w:val="5"/>
  </w:num>
  <w:num w:numId="9">
    <w:abstractNumId w:val="7"/>
  </w:num>
  <w:num w:numId="10">
    <w:abstractNumId w:val="9"/>
  </w:num>
  <w:num w:numId="1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4C71"/>
    <w:rsid w:val="00017665"/>
    <w:rsid w:val="00020171"/>
    <w:rsid w:val="0002259B"/>
    <w:rsid w:val="00022642"/>
    <w:rsid w:val="00023AF3"/>
    <w:rsid w:val="000259A0"/>
    <w:rsid w:val="0003177D"/>
    <w:rsid w:val="00031CC3"/>
    <w:rsid w:val="000321C7"/>
    <w:rsid w:val="000400DC"/>
    <w:rsid w:val="0004245B"/>
    <w:rsid w:val="000431E8"/>
    <w:rsid w:val="00044822"/>
    <w:rsid w:val="000457B6"/>
    <w:rsid w:val="00045B39"/>
    <w:rsid w:val="00046064"/>
    <w:rsid w:val="0005082C"/>
    <w:rsid w:val="00051235"/>
    <w:rsid w:val="00053B1E"/>
    <w:rsid w:val="0005419D"/>
    <w:rsid w:val="000556B9"/>
    <w:rsid w:val="00057FA1"/>
    <w:rsid w:val="0006387E"/>
    <w:rsid w:val="00063CC6"/>
    <w:rsid w:val="00065984"/>
    <w:rsid w:val="0006635D"/>
    <w:rsid w:val="0006719C"/>
    <w:rsid w:val="00073864"/>
    <w:rsid w:val="000804F7"/>
    <w:rsid w:val="00080E09"/>
    <w:rsid w:val="000817B5"/>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5630"/>
    <w:rsid w:val="000F5CED"/>
    <w:rsid w:val="00101DB0"/>
    <w:rsid w:val="00105156"/>
    <w:rsid w:val="00105782"/>
    <w:rsid w:val="00106900"/>
    <w:rsid w:val="00107020"/>
    <w:rsid w:val="00107589"/>
    <w:rsid w:val="001115FB"/>
    <w:rsid w:val="00115536"/>
    <w:rsid w:val="00117F57"/>
    <w:rsid w:val="0012099D"/>
    <w:rsid w:val="001231C7"/>
    <w:rsid w:val="00123835"/>
    <w:rsid w:val="0012425E"/>
    <w:rsid w:val="00125358"/>
    <w:rsid w:val="0012784A"/>
    <w:rsid w:val="00127F1D"/>
    <w:rsid w:val="00130ED4"/>
    <w:rsid w:val="00131076"/>
    <w:rsid w:val="00131DB1"/>
    <w:rsid w:val="00136306"/>
    <w:rsid w:val="00136D61"/>
    <w:rsid w:val="00137641"/>
    <w:rsid w:val="00140858"/>
    <w:rsid w:val="00145DA8"/>
    <w:rsid w:val="001465B5"/>
    <w:rsid w:val="00146BD2"/>
    <w:rsid w:val="001477C2"/>
    <w:rsid w:val="00150B59"/>
    <w:rsid w:val="00153366"/>
    <w:rsid w:val="001608D1"/>
    <w:rsid w:val="00160F37"/>
    <w:rsid w:val="00162495"/>
    <w:rsid w:val="00163C91"/>
    <w:rsid w:val="00164294"/>
    <w:rsid w:val="00164C44"/>
    <w:rsid w:val="00165E24"/>
    <w:rsid w:val="0016648E"/>
    <w:rsid w:val="00170D72"/>
    <w:rsid w:val="00170E3E"/>
    <w:rsid w:val="00172F34"/>
    <w:rsid w:val="001759BF"/>
    <w:rsid w:val="00176BD8"/>
    <w:rsid w:val="00177B09"/>
    <w:rsid w:val="00184F10"/>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467"/>
    <w:rsid w:val="001E26AB"/>
    <w:rsid w:val="001E3F4B"/>
    <w:rsid w:val="001E5402"/>
    <w:rsid w:val="001E73F5"/>
    <w:rsid w:val="001E7D0D"/>
    <w:rsid w:val="001F13C2"/>
    <w:rsid w:val="001F1ED3"/>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32D3"/>
    <w:rsid w:val="00234EDA"/>
    <w:rsid w:val="00237EE7"/>
    <w:rsid w:val="00240F9C"/>
    <w:rsid w:val="002457A0"/>
    <w:rsid w:val="0025198A"/>
    <w:rsid w:val="002529A5"/>
    <w:rsid w:val="00252AE9"/>
    <w:rsid w:val="0025448F"/>
    <w:rsid w:val="00255E47"/>
    <w:rsid w:val="002565A4"/>
    <w:rsid w:val="00257BA9"/>
    <w:rsid w:val="00261D2F"/>
    <w:rsid w:val="00263012"/>
    <w:rsid w:val="002659D2"/>
    <w:rsid w:val="00266A59"/>
    <w:rsid w:val="00266BBF"/>
    <w:rsid w:val="002674B8"/>
    <w:rsid w:val="00270417"/>
    <w:rsid w:val="00281636"/>
    <w:rsid w:val="002838AA"/>
    <w:rsid w:val="00283BEC"/>
    <w:rsid w:val="002841CA"/>
    <w:rsid w:val="002863FE"/>
    <w:rsid w:val="002874C0"/>
    <w:rsid w:val="00287AFD"/>
    <w:rsid w:val="00287D0D"/>
    <w:rsid w:val="0029114F"/>
    <w:rsid w:val="00291313"/>
    <w:rsid w:val="002930B6"/>
    <w:rsid w:val="002A61F1"/>
    <w:rsid w:val="002A7451"/>
    <w:rsid w:val="002A74C2"/>
    <w:rsid w:val="002B0406"/>
    <w:rsid w:val="002B1D57"/>
    <w:rsid w:val="002B2AE4"/>
    <w:rsid w:val="002B2EC9"/>
    <w:rsid w:val="002B5986"/>
    <w:rsid w:val="002C238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3E73"/>
    <w:rsid w:val="002F4AB6"/>
    <w:rsid w:val="002F6C65"/>
    <w:rsid w:val="002F6FEB"/>
    <w:rsid w:val="00304310"/>
    <w:rsid w:val="003069E0"/>
    <w:rsid w:val="00316A94"/>
    <w:rsid w:val="00320928"/>
    <w:rsid w:val="003229B2"/>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A47E2"/>
    <w:rsid w:val="003A5484"/>
    <w:rsid w:val="003A7C4F"/>
    <w:rsid w:val="003B2769"/>
    <w:rsid w:val="003B3B6C"/>
    <w:rsid w:val="003B4BDE"/>
    <w:rsid w:val="003C07DE"/>
    <w:rsid w:val="003C1660"/>
    <w:rsid w:val="003C2DA4"/>
    <w:rsid w:val="003C42FF"/>
    <w:rsid w:val="003C520D"/>
    <w:rsid w:val="003C6542"/>
    <w:rsid w:val="003D4DBE"/>
    <w:rsid w:val="003E1603"/>
    <w:rsid w:val="003E3470"/>
    <w:rsid w:val="003E40DF"/>
    <w:rsid w:val="003E63CE"/>
    <w:rsid w:val="003E641A"/>
    <w:rsid w:val="003F14EA"/>
    <w:rsid w:val="003F4FD2"/>
    <w:rsid w:val="0040100D"/>
    <w:rsid w:val="00405713"/>
    <w:rsid w:val="00405B2A"/>
    <w:rsid w:val="00406062"/>
    <w:rsid w:val="004072F1"/>
    <w:rsid w:val="0041650A"/>
    <w:rsid w:val="00421829"/>
    <w:rsid w:val="00424512"/>
    <w:rsid w:val="00426DBF"/>
    <w:rsid w:val="00427E44"/>
    <w:rsid w:val="00427F69"/>
    <w:rsid w:val="00430795"/>
    <w:rsid w:val="00433412"/>
    <w:rsid w:val="00433975"/>
    <w:rsid w:val="00436A3D"/>
    <w:rsid w:val="00442808"/>
    <w:rsid w:val="00445057"/>
    <w:rsid w:val="00445E5E"/>
    <w:rsid w:val="00451DB2"/>
    <w:rsid w:val="0045244D"/>
    <w:rsid w:val="00452E67"/>
    <w:rsid w:val="00453E6E"/>
    <w:rsid w:val="00454DD2"/>
    <w:rsid w:val="00455AD6"/>
    <w:rsid w:val="00462877"/>
    <w:rsid w:val="00466028"/>
    <w:rsid w:val="004725C3"/>
    <w:rsid w:val="004726E9"/>
    <w:rsid w:val="004740BF"/>
    <w:rsid w:val="00476B9F"/>
    <w:rsid w:val="004839BC"/>
    <w:rsid w:val="00483F53"/>
    <w:rsid w:val="004860A8"/>
    <w:rsid w:val="00487297"/>
    <w:rsid w:val="00493700"/>
    <w:rsid w:val="00493B07"/>
    <w:rsid w:val="0049531E"/>
    <w:rsid w:val="004A0EB1"/>
    <w:rsid w:val="004A397E"/>
    <w:rsid w:val="004A3AA5"/>
    <w:rsid w:val="004A6239"/>
    <w:rsid w:val="004C6967"/>
    <w:rsid w:val="004C7C9C"/>
    <w:rsid w:val="004D288A"/>
    <w:rsid w:val="004D2FD4"/>
    <w:rsid w:val="004D6562"/>
    <w:rsid w:val="004E3446"/>
    <w:rsid w:val="004E3CC9"/>
    <w:rsid w:val="004E3E42"/>
    <w:rsid w:val="004E6164"/>
    <w:rsid w:val="004E685A"/>
    <w:rsid w:val="004F15E5"/>
    <w:rsid w:val="004F39D4"/>
    <w:rsid w:val="004F3E6C"/>
    <w:rsid w:val="004F4330"/>
    <w:rsid w:val="004F787B"/>
    <w:rsid w:val="004F7E12"/>
    <w:rsid w:val="00507DC4"/>
    <w:rsid w:val="005116F8"/>
    <w:rsid w:val="0051278D"/>
    <w:rsid w:val="00513B0A"/>
    <w:rsid w:val="00515727"/>
    <w:rsid w:val="00517DEE"/>
    <w:rsid w:val="00522AC7"/>
    <w:rsid w:val="00527526"/>
    <w:rsid w:val="00527645"/>
    <w:rsid w:val="005314B0"/>
    <w:rsid w:val="00532AF9"/>
    <w:rsid w:val="005376EC"/>
    <w:rsid w:val="00540124"/>
    <w:rsid w:val="00541238"/>
    <w:rsid w:val="005527AD"/>
    <w:rsid w:val="00557E5D"/>
    <w:rsid w:val="00561856"/>
    <w:rsid w:val="005636D6"/>
    <w:rsid w:val="00563B90"/>
    <w:rsid w:val="005648DF"/>
    <w:rsid w:val="00564EF3"/>
    <w:rsid w:val="005731C2"/>
    <w:rsid w:val="005749DC"/>
    <w:rsid w:val="00574CBB"/>
    <w:rsid w:val="00575594"/>
    <w:rsid w:val="00575C77"/>
    <w:rsid w:val="00576D4A"/>
    <w:rsid w:val="00577D4C"/>
    <w:rsid w:val="0058008F"/>
    <w:rsid w:val="00581FF0"/>
    <w:rsid w:val="0058441A"/>
    <w:rsid w:val="00584D8C"/>
    <w:rsid w:val="005867A7"/>
    <w:rsid w:val="005907FE"/>
    <w:rsid w:val="005921AE"/>
    <w:rsid w:val="00592E03"/>
    <w:rsid w:val="005941DA"/>
    <w:rsid w:val="005963F8"/>
    <w:rsid w:val="005970DA"/>
    <w:rsid w:val="00597148"/>
    <w:rsid w:val="005A1BD0"/>
    <w:rsid w:val="005A3240"/>
    <w:rsid w:val="005A4408"/>
    <w:rsid w:val="005A5308"/>
    <w:rsid w:val="005A61C8"/>
    <w:rsid w:val="005A6CDC"/>
    <w:rsid w:val="005A72D6"/>
    <w:rsid w:val="005A7750"/>
    <w:rsid w:val="005A7ACE"/>
    <w:rsid w:val="005B1605"/>
    <w:rsid w:val="005B680D"/>
    <w:rsid w:val="005C079B"/>
    <w:rsid w:val="005C09BF"/>
    <w:rsid w:val="005C1091"/>
    <w:rsid w:val="005C355A"/>
    <w:rsid w:val="005C59E4"/>
    <w:rsid w:val="005C6119"/>
    <w:rsid w:val="005D2ABA"/>
    <w:rsid w:val="005D673B"/>
    <w:rsid w:val="005D72EB"/>
    <w:rsid w:val="005D7C54"/>
    <w:rsid w:val="005D7FCF"/>
    <w:rsid w:val="005F145D"/>
    <w:rsid w:val="005F30B9"/>
    <w:rsid w:val="005F3BA8"/>
    <w:rsid w:val="00600502"/>
    <w:rsid w:val="006019BB"/>
    <w:rsid w:val="00605D63"/>
    <w:rsid w:val="00605F6B"/>
    <w:rsid w:val="0061035C"/>
    <w:rsid w:val="00610649"/>
    <w:rsid w:val="006109E9"/>
    <w:rsid w:val="0061104A"/>
    <w:rsid w:val="00615745"/>
    <w:rsid w:val="00622162"/>
    <w:rsid w:val="0062404E"/>
    <w:rsid w:val="00625B8D"/>
    <w:rsid w:val="0062711B"/>
    <w:rsid w:val="006303D8"/>
    <w:rsid w:val="0063221D"/>
    <w:rsid w:val="0063559D"/>
    <w:rsid w:val="0063636F"/>
    <w:rsid w:val="006401D2"/>
    <w:rsid w:val="00641CA9"/>
    <w:rsid w:val="00642770"/>
    <w:rsid w:val="00647C6A"/>
    <w:rsid w:val="00651F0B"/>
    <w:rsid w:val="00652A7D"/>
    <w:rsid w:val="00653DBF"/>
    <w:rsid w:val="00654530"/>
    <w:rsid w:val="00654B53"/>
    <w:rsid w:val="00655FCD"/>
    <w:rsid w:val="00657987"/>
    <w:rsid w:val="00661933"/>
    <w:rsid w:val="006679E5"/>
    <w:rsid w:val="00670559"/>
    <w:rsid w:val="006724B5"/>
    <w:rsid w:val="00673863"/>
    <w:rsid w:val="006767E9"/>
    <w:rsid w:val="006805DD"/>
    <w:rsid w:val="00680E0D"/>
    <w:rsid w:val="00694802"/>
    <w:rsid w:val="006A0AC2"/>
    <w:rsid w:val="006A1242"/>
    <w:rsid w:val="006A576B"/>
    <w:rsid w:val="006B21FB"/>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7ADC"/>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668C"/>
    <w:rsid w:val="00740391"/>
    <w:rsid w:val="00740568"/>
    <w:rsid w:val="00740F9E"/>
    <w:rsid w:val="00741AC0"/>
    <w:rsid w:val="00743CFD"/>
    <w:rsid w:val="00746D0E"/>
    <w:rsid w:val="00750377"/>
    <w:rsid w:val="00751219"/>
    <w:rsid w:val="00751C4B"/>
    <w:rsid w:val="00754A5C"/>
    <w:rsid w:val="00755645"/>
    <w:rsid w:val="007628E9"/>
    <w:rsid w:val="007641B6"/>
    <w:rsid w:val="00764BBE"/>
    <w:rsid w:val="0076574F"/>
    <w:rsid w:val="00766F94"/>
    <w:rsid w:val="00767BB4"/>
    <w:rsid w:val="00772D3D"/>
    <w:rsid w:val="0077484B"/>
    <w:rsid w:val="00776ADA"/>
    <w:rsid w:val="00780216"/>
    <w:rsid w:val="00780857"/>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74"/>
    <w:rsid w:val="007A6FA1"/>
    <w:rsid w:val="007B4727"/>
    <w:rsid w:val="007B4BBB"/>
    <w:rsid w:val="007C0EB0"/>
    <w:rsid w:val="007C6BEE"/>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A3E"/>
    <w:rsid w:val="007F47C0"/>
    <w:rsid w:val="007F7421"/>
    <w:rsid w:val="00802EDD"/>
    <w:rsid w:val="008064AD"/>
    <w:rsid w:val="00812DAE"/>
    <w:rsid w:val="008134EC"/>
    <w:rsid w:val="0081421E"/>
    <w:rsid w:val="008157C8"/>
    <w:rsid w:val="00820CBB"/>
    <w:rsid w:val="00821092"/>
    <w:rsid w:val="0082227C"/>
    <w:rsid w:val="00822A97"/>
    <w:rsid w:val="00822B7A"/>
    <w:rsid w:val="00823FCD"/>
    <w:rsid w:val="00827747"/>
    <w:rsid w:val="008308CE"/>
    <w:rsid w:val="00833D20"/>
    <w:rsid w:val="00840429"/>
    <w:rsid w:val="00840FEA"/>
    <w:rsid w:val="008412D2"/>
    <w:rsid w:val="00841B14"/>
    <w:rsid w:val="0084340F"/>
    <w:rsid w:val="00844E5F"/>
    <w:rsid w:val="008472A2"/>
    <w:rsid w:val="00847796"/>
    <w:rsid w:val="00850F4F"/>
    <w:rsid w:val="00853FE6"/>
    <w:rsid w:val="008623C5"/>
    <w:rsid w:val="00863ADB"/>
    <w:rsid w:val="00867C9B"/>
    <w:rsid w:val="00874FEE"/>
    <w:rsid w:val="008754DD"/>
    <w:rsid w:val="00875FC9"/>
    <w:rsid w:val="00877464"/>
    <w:rsid w:val="00882931"/>
    <w:rsid w:val="00884A93"/>
    <w:rsid w:val="00886D71"/>
    <w:rsid w:val="008873BD"/>
    <w:rsid w:val="00887610"/>
    <w:rsid w:val="0089163A"/>
    <w:rsid w:val="0089712F"/>
    <w:rsid w:val="008A3276"/>
    <w:rsid w:val="008A426D"/>
    <w:rsid w:val="008B05EE"/>
    <w:rsid w:val="008B4488"/>
    <w:rsid w:val="008B5538"/>
    <w:rsid w:val="008B5563"/>
    <w:rsid w:val="008B6FAA"/>
    <w:rsid w:val="008C4E43"/>
    <w:rsid w:val="008D03F1"/>
    <w:rsid w:val="008D25B7"/>
    <w:rsid w:val="008D3533"/>
    <w:rsid w:val="008D7E0A"/>
    <w:rsid w:val="008E1089"/>
    <w:rsid w:val="008E22AF"/>
    <w:rsid w:val="008E492C"/>
    <w:rsid w:val="008E729E"/>
    <w:rsid w:val="008F4CFE"/>
    <w:rsid w:val="008F5EC9"/>
    <w:rsid w:val="009004B6"/>
    <w:rsid w:val="009010B6"/>
    <w:rsid w:val="00903CFC"/>
    <w:rsid w:val="00903E21"/>
    <w:rsid w:val="009108FB"/>
    <w:rsid w:val="00910C93"/>
    <w:rsid w:val="00913075"/>
    <w:rsid w:val="009134DE"/>
    <w:rsid w:val="00914951"/>
    <w:rsid w:val="00915540"/>
    <w:rsid w:val="009162B8"/>
    <w:rsid w:val="00916B2C"/>
    <w:rsid w:val="00923790"/>
    <w:rsid w:val="00924A45"/>
    <w:rsid w:val="00924E91"/>
    <w:rsid w:val="009307DD"/>
    <w:rsid w:val="009318DC"/>
    <w:rsid w:val="009333C8"/>
    <w:rsid w:val="0093371C"/>
    <w:rsid w:val="00934E13"/>
    <w:rsid w:val="009359DF"/>
    <w:rsid w:val="009405AD"/>
    <w:rsid w:val="00940DDA"/>
    <w:rsid w:val="00942D4E"/>
    <w:rsid w:val="009452B0"/>
    <w:rsid w:val="009455E2"/>
    <w:rsid w:val="00950C5D"/>
    <w:rsid w:val="00952617"/>
    <w:rsid w:val="00955CD2"/>
    <w:rsid w:val="00962010"/>
    <w:rsid w:val="00963136"/>
    <w:rsid w:val="00963982"/>
    <w:rsid w:val="009657F5"/>
    <w:rsid w:val="00965BDA"/>
    <w:rsid w:val="009719A0"/>
    <w:rsid w:val="00971E6C"/>
    <w:rsid w:val="00971EFF"/>
    <w:rsid w:val="009727D7"/>
    <w:rsid w:val="00972F51"/>
    <w:rsid w:val="009769E9"/>
    <w:rsid w:val="00976D27"/>
    <w:rsid w:val="009817FB"/>
    <w:rsid w:val="00982A3B"/>
    <w:rsid w:val="009830A5"/>
    <w:rsid w:val="00992AB2"/>
    <w:rsid w:val="009931F4"/>
    <w:rsid w:val="00994490"/>
    <w:rsid w:val="009954AD"/>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875"/>
    <w:rsid w:val="009C0302"/>
    <w:rsid w:val="009C1976"/>
    <w:rsid w:val="009C3B36"/>
    <w:rsid w:val="009C571C"/>
    <w:rsid w:val="009C72D3"/>
    <w:rsid w:val="009D50EB"/>
    <w:rsid w:val="009E141B"/>
    <w:rsid w:val="009E142B"/>
    <w:rsid w:val="009E201C"/>
    <w:rsid w:val="009E66B8"/>
    <w:rsid w:val="009E6A0F"/>
    <w:rsid w:val="009F0723"/>
    <w:rsid w:val="009F18B7"/>
    <w:rsid w:val="009F2DF4"/>
    <w:rsid w:val="009F51A3"/>
    <w:rsid w:val="009F5BF1"/>
    <w:rsid w:val="009F5DE0"/>
    <w:rsid w:val="00A014E7"/>
    <w:rsid w:val="00A01660"/>
    <w:rsid w:val="00A016F7"/>
    <w:rsid w:val="00A11273"/>
    <w:rsid w:val="00A1319E"/>
    <w:rsid w:val="00A151D5"/>
    <w:rsid w:val="00A205B5"/>
    <w:rsid w:val="00A21966"/>
    <w:rsid w:val="00A21F6D"/>
    <w:rsid w:val="00A22728"/>
    <w:rsid w:val="00A23721"/>
    <w:rsid w:val="00A26A0B"/>
    <w:rsid w:val="00A26A9F"/>
    <w:rsid w:val="00A30D91"/>
    <w:rsid w:val="00A312E9"/>
    <w:rsid w:val="00A36A62"/>
    <w:rsid w:val="00A37F5C"/>
    <w:rsid w:val="00A43C48"/>
    <w:rsid w:val="00A4511C"/>
    <w:rsid w:val="00A501A1"/>
    <w:rsid w:val="00A5127E"/>
    <w:rsid w:val="00A512C9"/>
    <w:rsid w:val="00A546D4"/>
    <w:rsid w:val="00A55C73"/>
    <w:rsid w:val="00A5686C"/>
    <w:rsid w:val="00A573AA"/>
    <w:rsid w:val="00A57BDD"/>
    <w:rsid w:val="00A62DB3"/>
    <w:rsid w:val="00A65E83"/>
    <w:rsid w:val="00A6677E"/>
    <w:rsid w:val="00A67F25"/>
    <w:rsid w:val="00A67FDE"/>
    <w:rsid w:val="00A70287"/>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6BD7"/>
    <w:rsid w:val="00AC704B"/>
    <w:rsid w:val="00AC714E"/>
    <w:rsid w:val="00AC7AE5"/>
    <w:rsid w:val="00AD3141"/>
    <w:rsid w:val="00AD4DBE"/>
    <w:rsid w:val="00AD71FA"/>
    <w:rsid w:val="00AE4BC8"/>
    <w:rsid w:val="00AE5C6A"/>
    <w:rsid w:val="00AE6023"/>
    <w:rsid w:val="00AE7B3E"/>
    <w:rsid w:val="00AF00C6"/>
    <w:rsid w:val="00AF316D"/>
    <w:rsid w:val="00AF6633"/>
    <w:rsid w:val="00AF7983"/>
    <w:rsid w:val="00B01E7E"/>
    <w:rsid w:val="00B04DB6"/>
    <w:rsid w:val="00B079D4"/>
    <w:rsid w:val="00B11CA0"/>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4DF5"/>
    <w:rsid w:val="00B5512A"/>
    <w:rsid w:val="00B56416"/>
    <w:rsid w:val="00B57218"/>
    <w:rsid w:val="00B575D0"/>
    <w:rsid w:val="00B61C12"/>
    <w:rsid w:val="00B61CD0"/>
    <w:rsid w:val="00B6477F"/>
    <w:rsid w:val="00B667B9"/>
    <w:rsid w:val="00B7157F"/>
    <w:rsid w:val="00B77468"/>
    <w:rsid w:val="00B803DC"/>
    <w:rsid w:val="00B8066A"/>
    <w:rsid w:val="00B818DC"/>
    <w:rsid w:val="00B8336B"/>
    <w:rsid w:val="00B871AA"/>
    <w:rsid w:val="00B95FB7"/>
    <w:rsid w:val="00B97413"/>
    <w:rsid w:val="00BA1436"/>
    <w:rsid w:val="00BA7F5E"/>
    <w:rsid w:val="00BB33A3"/>
    <w:rsid w:val="00BB33F8"/>
    <w:rsid w:val="00BB580C"/>
    <w:rsid w:val="00BB6496"/>
    <w:rsid w:val="00BB659B"/>
    <w:rsid w:val="00BC035E"/>
    <w:rsid w:val="00BC4993"/>
    <w:rsid w:val="00BC767D"/>
    <w:rsid w:val="00BC7A74"/>
    <w:rsid w:val="00BD1819"/>
    <w:rsid w:val="00BD5ADD"/>
    <w:rsid w:val="00BD7C3A"/>
    <w:rsid w:val="00BE148D"/>
    <w:rsid w:val="00BE1BE2"/>
    <w:rsid w:val="00BE3728"/>
    <w:rsid w:val="00BE3B09"/>
    <w:rsid w:val="00BE4DF5"/>
    <w:rsid w:val="00BF0F76"/>
    <w:rsid w:val="00BF199D"/>
    <w:rsid w:val="00BF68C5"/>
    <w:rsid w:val="00C0320B"/>
    <w:rsid w:val="00C10651"/>
    <w:rsid w:val="00C11AC0"/>
    <w:rsid w:val="00C12A12"/>
    <w:rsid w:val="00C15B5E"/>
    <w:rsid w:val="00C16DBD"/>
    <w:rsid w:val="00C17CE2"/>
    <w:rsid w:val="00C21D1D"/>
    <w:rsid w:val="00C242DB"/>
    <w:rsid w:val="00C24704"/>
    <w:rsid w:val="00C24BA2"/>
    <w:rsid w:val="00C25462"/>
    <w:rsid w:val="00C31692"/>
    <w:rsid w:val="00C3248D"/>
    <w:rsid w:val="00C35218"/>
    <w:rsid w:val="00C35415"/>
    <w:rsid w:val="00C37441"/>
    <w:rsid w:val="00C375D7"/>
    <w:rsid w:val="00C50FD9"/>
    <w:rsid w:val="00C5151C"/>
    <w:rsid w:val="00C51DFB"/>
    <w:rsid w:val="00C54EE9"/>
    <w:rsid w:val="00C602F1"/>
    <w:rsid w:val="00C60A17"/>
    <w:rsid w:val="00C635D0"/>
    <w:rsid w:val="00C647C3"/>
    <w:rsid w:val="00C70811"/>
    <w:rsid w:val="00C70E6F"/>
    <w:rsid w:val="00C73CB1"/>
    <w:rsid w:val="00C8007C"/>
    <w:rsid w:val="00C830A3"/>
    <w:rsid w:val="00C845FC"/>
    <w:rsid w:val="00C84678"/>
    <w:rsid w:val="00C84A5D"/>
    <w:rsid w:val="00C91694"/>
    <w:rsid w:val="00C92A5D"/>
    <w:rsid w:val="00C96252"/>
    <w:rsid w:val="00CA0750"/>
    <w:rsid w:val="00CA6140"/>
    <w:rsid w:val="00CA6799"/>
    <w:rsid w:val="00CA69A9"/>
    <w:rsid w:val="00CB012E"/>
    <w:rsid w:val="00CB0800"/>
    <w:rsid w:val="00CB53D9"/>
    <w:rsid w:val="00CB75F8"/>
    <w:rsid w:val="00CC0027"/>
    <w:rsid w:val="00CC14D4"/>
    <w:rsid w:val="00CC1F69"/>
    <w:rsid w:val="00CC2D31"/>
    <w:rsid w:val="00CC6E5D"/>
    <w:rsid w:val="00CD4D68"/>
    <w:rsid w:val="00CD7803"/>
    <w:rsid w:val="00CE2071"/>
    <w:rsid w:val="00CE75C5"/>
    <w:rsid w:val="00CF02C6"/>
    <w:rsid w:val="00CF34AE"/>
    <w:rsid w:val="00CF649D"/>
    <w:rsid w:val="00D001A3"/>
    <w:rsid w:val="00D009EE"/>
    <w:rsid w:val="00D04009"/>
    <w:rsid w:val="00D0598A"/>
    <w:rsid w:val="00D06227"/>
    <w:rsid w:val="00D11028"/>
    <w:rsid w:val="00D11800"/>
    <w:rsid w:val="00D1302D"/>
    <w:rsid w:val="00D139E0"/>
    <w:rsid w:val="00D13A7E"/>
    <w:rsid w:val="00D154FB"/>
    <w:rsid w:val="00D155A9"/>
    <w:rsid w:val="00D1644C"/>
    <w:rsid w:val="00D211DD"/>
    <w:rsid w:val="00D215C7"/>
    <w:rsid w:val="00D25D55"/>
    <w:rsid w:val="00D26303"/>
    <w:rsid w:val="00D26827"/>
    <w:rsid w:val="00D317B8"/>
    <w:rsid w:val="00D31FA9"/>
    <w:rsid w:val="00D3564F"/>
    <w:rsid w:val="00D365C7"/>
    <w:rsid w:val="00D370CF"/>
    <w:rsid w:val="00D411DC"/>
    <w:rsid w:val="00D41341"/>
    <w:rsid w:val="00D415D5"/>
    <w:rsid w:val="00D6017A"/>
    <w:rsid w:val="00D6180D"/>
    <w:rsid w:val="00D64761"/>
    <w:rsid w:val="00D65A93"/>
    <w:rsid w:val="00D75683"/>
    <w:rsid w:val="00D83CAC"/>
    <w:rsid w:val="00D92282"/>
    <w:rsid w:val="00D92A64"/>
    <w:rsid w:val="00D940FC"/>
    <w:rsid w:val="00DA64E1"/>
    <w:rsid w:val="00DA6B4C"/>
    <w:rsid w:val="00DA6F0C"/>
    <w:rsid w:val="00DB077D"/>
    <w:rsid w:val="00DB4805"/>
    <w:rsid w:val="00DB4DB7"/>
    <w:rsid w:val="00DB6598"/>
    <w:rsid w:val="00DB7D9F"/>
    <w:rsid w:val="00DC2DE6"/>
    <w:rsid w:val="00DC5408"/>
    <w:rsid w:val="00DC6727"/>
    <w:rsid w:val="00DC6E61"/>
    <w:rsid w:val="00DC7693"/>
    <w:rsid w:val="00DD5175"/>
    <w:rsid w:val="00DD6331"/>
    <w:rsid w:val="00DD6B57"/>
    <w:rsid w:val="00DD6F7C"/>
    <w:rsid w:val="00DE00B0"/>
    <w:rsid w:val="00DE1583"/>
    <w:rsid w:val="00DE24E6"/>
    <w:rsid w:val="00DE6463"/>
    <w:rsid w:val="00DF08AC"/>
    <w:rsid w:val="00DF4FE7"/>
    <w:rsid w:val="00DF5992"/>
    <w:rsid w:val="00DF5E2D"/>
    <w:rsid w:val="00E067B5"/>
    <w:rsid w:val="00E1003F"/>
    <w:rsid w:val="00E167B4"/>
    <w:rsid w:val="00E1766B"/>
    <w:rsid w:val="00E20D19"/>
    <w:rsid w:val="00E21AE8"/>
    <w:rsid w:val="00E26DFF"/>
    <w:rsid w:val="00E27264"/>
    <w:rsid w:val="00E33FF0"/>
    <w:rsid w:val="00E37DC4"/>
    <w:rsid w:val="00E405B7"/>
    <w:rsid w:val="00E41779"/>
    <w:rsid w:val="00E41D86"/>
    <w:rsid w:val="00E41E12"/>
    <w:rsid w:val="00E420A0"/>
    <w:rsid w:val="00E43017"/>
    <w:rsid w:val="00E43E77"/>
    <w:rsid w:val="00E43F13"/>
    <w:rsid w:val="00E51638"/>
    <w:rsid w:val="00E51B16"/>
    <w:rsid w:val="00E542BB"/>
    <w:rsid w:val="00E542EC"/>
    <w:rsid w:val="00E62AFE"/>
    <w:rsid w:val="00E63AB4"/>
    <w:rsid w:val="00E667CC"/>
    <w:rsid w:val="00E700BF"/>
    <w:rsid w:val="00E7039D"/>
    <w:rsid w:val="00E70F16"/>
    <w:rsid w:val="00E732D1"/>
    <w:rsid w:val="00E738BD"/>
    <w:rsid w:val="00E747AF"/>
    <w:rsid w:val="00E81A95"/>
    <w:rsid w:val="00E82C4E"/>
    <w:rsid w:val="00E86BEB"/>
    <w:rsid w:val="00E90BDB"/>
    <w:rsid w:val="00E9204E"/>
    <w:rsid w:val="00E9230E"/>
    <w:rsid w:val="00E92EF8"/>
    <w:rsid w:val="00E963B6"/>
    <w:rsid w:val="00E96753"/>
    <w:rsid w:val="00EA0989"/>
    <w:rsid w:val="00EA2200"/>
    <w:rsid w:val="00EA4B9A"/>
    <w:rsid w:val="00EA4CE4"/>
    <w:rsid w:val="00EA6373"/>
    <w:rsid w:val="00EA67BB"/>
    <w:rsid w:val="00EA7DA0"/>
    <w:rsid w:val="00EB1141"/>
    <w:rsid w:val="00EB1FF1"/>
    <w:rsid w:val="00EB2464"/>
    <w:rsid w:val="00EB3E7C"/>
    <w:rsid w:val="00EB442A"/>
    <w:rsid w:val="00EC02F1"/>
    <w:rsid w:val="00EC2836"/>
    <w:rsid w:val="00EC5C4F"/>
    <w:rsid w:val="00EC5DC2"/>
    <w:rsid w:val="00EC6B20"/>
    <w:rsid w:val="00ED0CFE"/>
    <w:rsid w:val="00ED48CF"/>
    <w:rsid w:val="00ED5425"/>
    <w:rsid w:val="00ED5DAB"/>
    <w:rsid w:val="00ED60F3"/>
    <w:rsid w:val="00ED63A7"/>
    <w:rsid w:val="00EE4B5E"/>
    <w:rsid w:val="00EE6C65"/>
    <w:rsid w:val="00EF5935"/>
    <w:rsid w:val="00EF700D"/>
    <w:rsid w:val="00F03A7E"/>
    <w:rsid w:val="00F0701D"/>
    <w:rsid w:val="00F07F37"/>
    <w:rsid w:val="00F11439"/>
    <w:rsid w:val="00F13713"/>
    <w:rsid w:val="00F13ED7"/>
    <w:rsid w:val="00F170BE"/>
    <w:rsid w:val="00F2369F"/>
    <w:rsid w:val="00F240E2"/>
    <w:rsid w:val="00F27AFF"/>
    <w:rsid w:val="00F27C8E"/>
    <w:rsid w:val="00F30426"/>
    <w:rsid w:val="00F32957"/>
    <w:rsid w:val="00F34955"/>
    <w:rsid w:val="00F40895"/>
    <w:rsid w:val="00F41C23"/>
    <w:rsid w:val="00F41DF6"/>
    <w:rsid w:val="00F4278F"/>
    <w:rsid w:val="00F5139E"/>
    <w:rsid w:val="00F51601"/>
    <w:rsid w:val="00F53EA8"/>
    <w:rsid w:val="00F56361"/>
    <w:rsid w:val="00F56BDC"/>
    <w:rsid w:val="00F574BC"/>
    <w:rsid w:val="00F60ED0"/>
    <w:rsid w:val="00F625D5"/>
    <w:rsid w:val="00F65AB0"/>
    <w:rsid w:val="00F669EE"/>
    <w:rsid w:val="00F72574"/>
    <w:rsid w:val="00F72935"/>
    <w:rsid w:val="00F730AF"/>
    <w:rsid w:val="00F76CD6"/>
    <w:rsid w:val="00F82A4C"/>
    <w:rsid w:val="00F83684"/>
    <w:rsid w:val="00F83789"/>
    <w:rsid w:val="00F86CB3"/>
    <w:rsid w:val="00F870AD"/>
    <w:rsid w:val="00F927A1"/>
    <w:rsid w:val="00F941CC"/>
    <w:rsid w:val="00F9688A"/>
    <w:rsid w:val="00FA0A35"/>
    <w:rsid w:val="00FA131A"/>
    <w:rsid w:val="00FA151E"/>
    <w:rsid w:val="00FB0ADE"/>
    <w:rsid w:val="00FB253D"/>
    <w:rsid w:val="00FB3860"/>
    <w:rsid w:val="00FB3CDF"/>
    <w:rsid w:val="00FB43D3"/>
    <w:rsid w:val="00FB5370"/>
    <w:rsid w:val="00FB6421"/>
    <w:rsid w:val="00FC3D88"/>
    <w:rsid w:val="00FC53AD"/>
    <w:rsid w:val="00FC630D"/>
    <w:rsid w:val="00FC7716"/>
    <w:rsid w:val="00FD1551"/>
    <w:rsid w:val="00FD5192"/>
    <w:rsid w:val="00FD6243"/>
    <w:rsid w:val="00FE0976"/>
    <w:rsid w:val="00FE1988"/>
    <w:rsid w:val="00FE412F"/>
    <w:rsid w:val="00FE4D6F"/>
    <w:rsid w:val="00FE5DD5"/>
    <w:rsid w:val="00FE5F3F"/>
    <w:rsid w:val="00FF21F5"/>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304353512">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68909599">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42106260">
      <w:bodyDiv w:val="1"/>
      <w:marLeft w:val="0"/>
      <w:marRight w:val="0"/>
      <w:marTop w:val="0"/>
      <w:marBottom w:val="0"/>
      <w:divBdr>
        <w:top w:val="none" w:sz="0" w:space="0" w:color="auto"/>
        <w:left w:val="none" w:sz="0" w:space="0" w:color="auto"/>
        <w:bottom w:val="none" w:sz="0" w:space="0" w:color="auto"/>
        <w:right w:val="none" w:sz="0" w:space="0" w:color="auto"/>
      </w:divBdr>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683A27-79E1-48B8-B8A9-2AD33BD21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465</Words>
  <Characters>2657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3</cp:revision>
  <dcterms:created xsi:type="dcterms:W3CDTF">2024-01-27T04:44:00Z</dcterms:created>
  <dcterms:modified xsi:type="dcterms:W3CDTF">2024-01-27T10:26:00Z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